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00E67A04">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00E67A04">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00E67A04">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36D49AC1" w:rsidR="00093CA9" w:rsidRDefault="0064361E" w:rsidP="00093CA9">
            <w:r w:rsidRPr="0064361E">
              <w:t>Bruchou &amp; Funes De Rioja</w:t>
            </w:r>
          </w:p>
        </w:tc>
      </w:tr>
      <w:tr w:rsidR="00093CA9" w14:paraId="68D6C829" w14:textId="77777777" w:rsidTr="00E67A04">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00E67A04">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4EEBEEAC" w:rsidR="00093CA9" w:rsidRDefault="005B4672" w:rsidP="00093CA9">
            <w:r>
              <w:t>Argentina</w:t>
            </w:r>
          </w:p>
        </w:tc>
      </w:tr>
      <w:tr w:rsidR="00093CA9" w:rsidRPr="00E50B13" w14:paraId="55091B20" w14:textId="77777777" w:rsidTr="00E67A04">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00E67A04">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3B698020" w:rsidR="00093CA9" w:rsidRPr="00960D32" w:rsidRDefault="005F7A56" w:rsidP="002C22F1">
            <w:pPr>
              <w:spacing w:before="0" w:after="0"/>
              <w:rPr>
                <w:rFonts w:cstheme="minorHAnsi"/>
                <w:color w:val="333333"/>
              </w:rPr>
            </w:pPr>
            <w:r w:rsidRPr="005F7A56">
              <w:rPr>
                <w:rFonts w:cstheme="minorHAnsi"/>
                <w:color w:val="333333"/>
              </w:rPr>
              <w:t>Decree 822/98 - Creation of the Argentine Joint Implementation Office (O.A.I.C.) (Decreto 822/98 - Creación de la Oficina Argentina de Implementación Conjunta)</w:t>
            </w:r>
          </w:p>
        </w:tc>
      </w:tr>
      <w:tr w:rsidR="00093CA9" w14:paraId="67500B24" w14:textId="77777777" w:rsidTr="00E67A04">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00E67A04">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60CF0891" w:rsidR="00093CA9" w:rsidRDefault="00B4345C" w:rsidP="00093CA9">
            <w:hyperlink r:id="rId17" w:history="1">
              <w:r w:rsidRPr="00B4345C">
                <w:rPr>
                  <w:rStyle w:val="Hyperlink"/>
                </w:rPr>
                <w:t>Decree 822/98 web-archived link</w:t>
              </w:r>
            </w:hyperlink>
            <w:r>
              <w:t xml:space="preserve"> </w:t>
            </w:r>
          </w:p>
        </w:tc>
      </w:tr>
      <w:tr w:rsidR="00093CA9" w:rsidRPr="005A2023" w14:paraId="1EA0B43C" w14:textId="77777777" w:rsidTr="00E67A04">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00E67A04">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4DA7FE74" w:rsidR="00093CA9" w:rsidRDefault="00093CA9" w:rsidP="00093CA9"/>
        </w:tc>
      </w:tr>
      <w:tr w:rsidR="00093CA9" w14:paraId="401C58A8" w14:textId="77777777" w:rsidTr="00E67A04">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426048AF" w:rsidR="00093CA9" w:rsidRDefault="00093CA9" w:rsidP="00093CA9"/>
        </w:tc>
      </w:tr>
      <w:tr w:rsidR="00093CA9" w14:paraId="2CE0B955" w14:textId="77777777" w:rsidTr="00E67A04">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00E67A04">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1C21A0D5" w:rsidR="00093CA9" w:rsidRDefault="006036EA" w:rsidP="00093CA9">
            <w:r>
              <w:t>X</w:t>
            </w:r>
          </w:p>
        </w:tc>
      </w:tr>
      <w:tr w:rsidR="00093CA9" w14:paraId="6426E869" w14:textId="77777777" w:rsidTr="00E67A04">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ED969AE" w:rsidR="00093CA9" w:rsidRDefault="00093CA9" w:rsidP="00093CA9"/>
        </w:tc>
      </w:tr>
      <w:tr w:rsidR="00093CA9" w14:paraId="4C779C87" w14:textId="77777777" w:rsidTr="00E67A04">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6D84D664" w:rsidR="00093CA9" w:rsidRDefault="00093CA9" w:rsidP="00093CA9"/>
        </w:tc>
      </w:tr>
      <w:tr w:rsidR="00093CA9" w14:paraId="73270E71" w14:textId="77777777" w:rsidTr="00E67A04">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1ACD74F3" w14:textId="320C4EF5" w:rsidR="00093CA9" w:rsidRDefault="00093CA9" w:rsidP="00093CA9">
            <w:r>
              <w:t xml:space="preserve">Briefly describe the </w:t>
            </w:r>
            <w:r w:rsidRPr="008C07E1">
              <w:rPr>
                <w:rFonts w:eastAsia="Times New Roman" w:cstheme="minorHAnsi"/>
                <w:b/>
                <w:color w:val="7030A0"/>
                <w:kern w:val="0"/>
                <w:lang w:val="en-SG" w:eastAsia="en-GB"/>
                <w14:ligatures w14:val="none"/>
              </w:rPr>
              <w:t xml:space="preserve">policy </w:t>
            </w:r>
            <w:r w:rsidR="00FE081A" w:rsidRPr="008C07E1">
              <w:rPr>
                <w:rFonts w:eastAsia="Times New Roman" w:cstheme="minorHAnsi"/>
                <w:b/>
                <w:bCs/>
                <w:color w:val="7030A0"/>
                <w:kern w:val="0"/>
                <w:lang w:val="en-SG" w:eastAsia="en-GB"/>
                <w14:ligatures w14:val="none"/>
              </w:rPr>
              <w:t>tool</w:t>
            </w:r>
            <w:r w:rsidR="00FE081A" w:rsidRPr="00FE081A">
              <w:rPr>
                <w:rFonts w:eastAsia="Times New Roman" w:cstheme="minorHAnsi"/>
                <w:color w:val="000000" w:themeColor="text1"/>
                <w:kern w:val="0"/>
                <w:lang w:val="en-SG" w:eastAsia="en-GB"/>
                <w14:ligatures w14:val="none"/>
              </w:rPr>
              <w:t>‘s</w:t>
            </w:r>
            <w:r w:rsidRPr="00FE081A">
              <w:rPr>
                <w:rFonts w:eastAsia="Times New Roman" w:cstheme="minorHAnsi"/>
                <w:color w:val="000000" w:themeColor="text1"/>
                <w:kern w:val="0"/>
                <w:lang w:val="en-SG" w:eastAsia="en-GB"/>
                <w14:ligatures w14:val="none"/>
              </w:rPr>
              <w:t xml:space="preserve"> </w:t>
            </w:r>
            <w:r w:rsidRPr="00FE081A">
              <w:rPr>
                <w:color w:val="000000" w:themeColor="text1"/>
              </w:rPr>
              <w:t xml:space="preserve">goal </w:t>
            </w:r>
            <w:r>
              <w:t xml:space="preserve">and/or purpose. Specifically, describe the relevance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with regard to the selected domain(s) in question 5.</w:t>
            </w:r>
          </w:p>
          <w:p w14:paraId="570C4CB1" w14:textId="77777777" w:rsidR="00093CA9" w:rsidRDefault="00093CA9" w:rsidP="00093CA9"/>
          <w:p w14:paraId="0DE707E8" w14:textId="77777777" w:rsidR="00093CA9" w:rsidRDefault="00093CA9" w:rsidP="00093CA9">
            <w:pPr>
              <w:rPr>
                <w:rStyle w:val="normaltextrun"/>
                <w:rFonts w:ascii="Mulish" w:hAnsi="Mulish"/>
                <w:i/>
                <w:iCs/>
                <w:color w:val="000000" w:themeColor="text1"/>
                <w:sz w:val="22"/>
                <w:szCs w:val="22"/>
              </w:rPr>
            </w:pPr>
            <w:r w:rsidRPr="006A103A">
              <w:rPr>
                <w:i/>
                <w:iCs/>
                <w:sz w:val="22"/>
                <w:szCs w:val="22"/>
              </w:rPr>
              <w:t>For example:</w:t>
            </w:r>
            <w:r w:rsidRPr="006A103A">
              <w:rPr>
                <w:sz w:val="22"/>
                <w:szCs w:val="22"/>
              </w:rPr>
              <w:t xml:space="preserve"> </w:t>
            </w:r>
            <w:r w:rsidRPr="006A103A">
              <w:rPr>
                <w:i/>
                <w:iCs/>
                <w:sz w:val="22"/>
                <w:szCs w:val="22"/>
              </w:rPr>
              <w:t xml:space="preserve">The policy tool requires publicly listed companies to comply with the recommendations of the Taskforce for Climate Related Financial </w:t>
            </w:r>
            <w:r w:rsidRPr="00BB3989">
              <w:rPr>
                <w:b/>
                <w:i/>
                <w:color w:val="7030A0"/>
                <w:sz w:val="22"/>
                <w:szCs w:val="22"/>
              </w:rPr>
              <w:t>Disclosure</w:t>
            </w:r>
            <w:r w:rsidRPr="006A103A">
              <w:rPr>
                <w:i/>
                <w:iCs/>
                <w:sz w:val="22"/>
                <w:szCs w:val="22"/>
              </w:rPr>
              <w:t xml:space="preserve"> or to explain the absence of such </w:t>
            </w:r>
            <w:r w:rsidRPr="00BB3989">
              <w:rPr>
                <w:b/>
                <w:i/>
                <w:color w:val="7030A0"/>
                <w:sz w:val="22"/>
                <w:szCs w:val="22"/>
              </w:rPr>
              <w:t>disclosures</w:t>
            </w:r>
            <w:r w:rsidRPr="006A103A">
              <w:rPr>
                <w:i/>
                <w:iCs/>
                <w:sz w:val="22"/>
                <w:szCs w:val="22"/>
              </w:rPr>
              <w:t>.</w:t>
            </w:r>
          </w:p>
        </w:tc>
      </w:tr>
      <w:tr w:rsidR="00093CA9" w14:paraId="707EB905" w14:textId="77777777" w:rsidTr="00E67A04">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61058900" w:rsidR="00093CA9" w:rsidRDefault="00D1535F" w:rsidP="00093CA9">
            <w:r w:rsidRPr="00D1535F">
              <w:t>The main objective of Decree 822/98 is to establish a national office (O.A.I.C.) to coordinate and facilitate Argentina’s participation in climate change mitigation activities under the United Nations Framework Convention on Climate Change (UNFCCC) and the Kyoto Protocol, particularly through mechanisms such as Joint Implementation and the Clean Development Mechanism (CDM). The office is responsible for developing, evaluating, and supporting projects that reduce greenhouse gas emissions, coordinating with various government agencies, and engaging with the private sector, NGOs, and academia.</w:t>
            </w:r>
          </w:p>
        </w:tc>
      </w:tr>
      <w:tr w:rsidR="00093CA9" w14:paraId="2451E529" w14:textId="77777777" w:rsidTr="00E67A04">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00E67A04">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5467FA33" w:rsidR="00093CA9" w:rsidRDefault="00D1535F" w:rsidP="00093CA9">
            <w:r>
              <w:t>X</w:t>
            </w:r>
          </w:p>
        </w:tc>
      </w:tr>
      <w:tr w:rsidR="00093CA9" w14:paraId="3640F334" w14:textId="77777777" w:rsidTr="00E67A04">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00E67A04">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00E67A04">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00E67A04">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00E67A04">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00E67A04">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00E67A04">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50D00908" w:rsidR="00093CA9" w:rsidRDefault="00093CA9" w:rsidP="00093CA9"/>
        </w:tc>
      </w:tr>
      <w:tr w:rsidR="00093CA9" w14:paraId="5FF08B4A" w14:textId="77777777" w:rsidTr="00E67A04">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00E67A04">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1064EE76" w:rsidR="00093CA9" w:rsidRPr="00173D7C" w:rsidRDefault="00D1535F" w:rsidP="00093CA9">
            <w:pPr>
              <w:rPr>
                <w:color w:val="000000" w:themeColor="text1"/>
              </w:rPr>
            </w:pPr>
            <w:r>
              <w:rPr>
                <w:color w:val="000000" w:themeColor="text1"/>
              </w:rPr>
              <w:t>1998</w:t>
            </w:r>
          </w:p>
        </w:tc>
      </w:tr>
      <w:tr w:rsidR="00093CA9" w14:paraId="738B7301" w14:textId="77777777" w:rsidTr="00E67A04">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00E67A04">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3D3026BA" w:rsidR="00093CA9" w:rsidRPr="00173D7C" w:rsidRDefault="00072EB6" w:rsidP="00093CA9">
            <w:pPr>
              <w:rPr>
                <w:color w:val="000000" w:themeColor="text1"/>
              </w:rPr>
            </w:pPr>
            <w:r>
              <w:rPr>
                <w:color w:val="000000" w:themeColor="text1"/>
              </w:rPr>
              <w:t>1998</w:t>
            </w:r>
          </w:p>
        </w:tc>
      </w:tr>
      <w:tr w:rsidR="00093CA9" w14:paraId="2C2614F8" w14:textId="77777777" w:rsidTr="00E67A04">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00E67A04">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00E67A04">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00E67A04">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00E67A04">
        <w:tc>
          <w:tcPr>
            <w:tcW w:w="1063" w:type="dxa"/>
            <w:vAlign w:val="center"/>
          </w:tcPr>
          <w:p w14:paraId="2B1BB6DA" w14:textId="77777777" w:rsidR="00093CA9" w:rsidRPr="00BA1D39" w:rsidRDefault="00093CA9" w:rsidP="00093CA9">
            <w:pPr>
              <w:rPr>
                <w:b/>
                <w:bCs/>
              </w:rPr>
            </w:pPr>
            <w:r w:rsidRPr="00BA1D39">
              <w:rPr>
                <w:b/>
                <w:bCs/>
              </w:rPr>
              <w:lastRenderedPageBreak/>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00E67A04">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2005020D" w:rsidR="00093CA9" w:rsidRDefault="002C3B81" w:rsidP="00093CA9">
            <w:r>
              <w:t>Executive Power</w:t>
            </w:r>
          </w:p>
        </w:tc>
      </w:tr>
      <w:tr w:rsidR="00093CA9" w:rsidRPr="006B7B0D" w14:paraId="5375EB04" w14:textId="77777777" w:rsidTr="00E67A04">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00E67A04">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6AA44473" w:rsidR="00093CA9" w:rsidRPr="006B7B0D" w:rsidRDefault="005D5FA0" w:rsidP="00093CA9">
            <w:r>
              <w:t xml:space="preserve">Former </w:t>
            </w:r>
            <w:r w:rsidR="002C3B81" w:rsidRPr="002C3B81">
              <w:t>Secretariat of Natural Resources and Sustainable Development (Secretaría de Recursos Naturales y Desarrollo Sustentable) of the Presidency of the Nation</w:t>
            </w:r>
          </w:p>
        </w:tc>
      </w:tr>
      <w:tr w:rsidR="00093CA9" w:rsidRPr="006B7B0D" w14:paraId="2F387FFB" w14:textId="77777777" w:rsidTr="00E67A04">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00E67A04">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00E67A04">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00E67A04">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00E67A04">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41FEA0E7" w:rsidR="00093CA9" w:rsidRPr="006B7B0D" w:rsidRDefault="002C3B81" w:rsidP="00093CA9">
            <w:r>
              <w:t>X</w:t>
            </w:r>
          </w:p>
        </w:tc>
      </w:tr>
      <w:tr w:rsidR="00093CA9" w:rsidRPr="006B7B0D" w14:paraId="06CA77C4" w14:textId="77777777" w:rsidTr="00E67A04">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00E67A04">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00E67A04">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00E67A04">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00E67A04">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00E67A04">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00E67A04">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00E67A04">
        <w:trPr>
          <w:trHeight w:val="63"/>
        </w:trPr>
        <w:tc>
          <w:tcPr>
            <w:tcW w:w="1063" w:type="dxa"/>
            <w:vAlign w:val="center"/>
          </w:tcPr>
          <w:p w14:paraId="70661B16" w14:textId="77777777" w:rsidR="00093CA9" w:rsidRPr="006B7B0D" w:rsidRDefault="00093CA9" w:rsidP="00093CA9">
            <w:pPr>
              <w:rPr>
                <w:b/>
                <w:bCs/>
              </w:rPr>
            </w:pPr>
            <w:r w:rsidRPr="006B7B0D">
              <w:rPr>
                <w:b/>
                <w:bCs/>
              </w:rPr>
              <w:lastRenderedPageBreak/>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00E67A04">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00E67A04">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00E67A04">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00E67A04">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00E67A04">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00E67A04">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00E67A04">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00E67A04">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00E67A04">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00E67A04">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00E67A04">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00E67A04">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00E67A04">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00E67A04">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00E67A04">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00E67A04">
        <w:trPr>
          <w:trHeight w:val="63"/>
        </w:trPr>
        <w:tc>
          <w:tcPr>
            <w:tcW w:w="1063" w:type="dxa"/>
            <w:vAlign w:val="center"/>
          </w:tcPr>
          <w:p w14:paraId="4D023F64" w14:textId="77777777" w:rsidR="00093CA9" w:rsidRPr="006B7B0D" w:rsidRDefault="00093CA9" w:rsidP="00093CA9">
            <w:r w:rsidRPr="006B7B0D">
              <w:lastRenderedPageBreak/>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00E67A04">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00E67A04">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00E67A04">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00E67A04">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00E67A04">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00E67A04">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00E67A04">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00E67A04">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096676CA" w:rsidR="00093CA9" w:rsidRDefault="00AC08CB" w:rsidP="00093CA9">
            <w:r>
              <w:t>X</w:t>
            </w:r>
          </w:p>
        </w:tc>
      </w:tr>
      <w:tr w:rsidR="00093CA9" w14:paraId="461D4D38" w14:textId="77777777" w:rsidTr="00E67A04">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00E67A04">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00E67A04">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EB7FE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EB7FE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EB7F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323A87CB" w:rsidR="00D4323A" w:rsidRPr="00CF2E7C" w:rsidRDefault="00D4323A" w:rsidP="00CF2E7C">
            <w:pPr>
              <w:rPr>
                <w:rFonts w:ascii="Calibri" w:hAnsi="Calibri" w:cs="Calibri"/>
              </w:rPr>
            </w:pPr>
          </w:p>
        </w:tc>
        <w:tc>
          <w:tcPr>
            <w:tcW w:w="1723" w:type="dxa"/>
            <w:vAlign w:val="center"/>
          </w:tcPr>
          <w:p w14:paraId="0E4790F0" w14:textId="0C490809" w:rsidR="00D4323A" w:rsidRPr="00CF2E7C" w:rsidRDefault="00841197" w:rsidP="00CF2E7C">
            <w:pPr>
              <w:rPr>
                <w:rFonts w:ascii="Calibri" w:hAnsi="Calibri" w:cs="Calibri"/>
              </w:rPr>
            </w:pPr>
            <w:r>
              <w:rPr>
                <w:rFonts w:ascii="Calibri" w:hAnsi="Calibri" w:cs="Calibri"/>
              </w:rPr>
              <w:t>X</w:t>
            </w: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1873C6D9" w:rsidR="00D4323A" w:rsidRPr="00CF2E7C" w:rsidRDefault="00D4323A" w:rsidP="00CF2E7C">
            <w:pPr>
              <w:rPr>
                <w:rFonts w:ascii="Calibri" w:hAnsi="Calibri" w:cs="Calibri"/>
              </w:rPr>
            </w:pPr>
          </w:p>
        </w:tc>
        <w:tc>
          <w:tcPr>
            <w:tcW w:w="1723" w:type="dxa"/>
            <w:vAlign w:val="center"/>
          </w:tcPr>
          <w:p w14:paraId="761CE175" w14:textId="5088895F" w:rsidR="00D4323A" w:rsidRPr="00CF2E7C" w:rsidRDefault="00841197" w:rsidP="00CF2E7C">
            <w:pPr>
              <w:rPr>
                <w:rFonts w:ascii="Calibri" w:hAnsi="Calibri" w:cs="Calibri"/>
              </w:rPr>
            </w:pPr>
            <w:r>
              <w:rPr>
                <w:rFonts w:ascii="Calibri" w:hAnsi="Calibri" w:cs="Calibri"/>
              </w:rPr>
              <w:t>X</w:t>
            </w: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6CE11F41" w:rsidR="00D4323A" w:rsidRPr="00CF2E7C" w:rsidRDefault="00E855C3" w:rsidP="00CF2E7C">
            <w:pPr>
              <w:rPr>
                <w:rFonts w:ascii="Calibri" w:hAnsi="Calibri" w:cs="Calibri"/>
              </w:rPr>
            </w:pPr>
            <w:r>
              <w:rPr>
                <w:rFonts w:ascii="Calibri" w:hAnsi="Calibri" w:cs="Calibri"/>
              </w:rPr>
              <w:t>X</w:t>
            </w: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2D961B2D" w:rsidR="00D4323A" w:rsidRPr="00CF2E7C" w:rsidRDefault="00E855C3" w:rsidP="00CF2E7C">
            <w:pPr>
              <w:rPr>
                <w:rFonts w:ascii="Calibri" w:hAnsi="Calibri" w:cs="Calibri"/>
              </w:rPr>
            </w:pPr>
            <w:r>
              <w:rPr>
                <w:rFonts w:ascii="Calibri" w:hAnsi="Calibri" w:cs="Calibri"/>
              </w:rPr>
              <w:t>X</w:t>
            </w: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12562BD2" w:rsidR="00D4323A" w:rsidRPr="00CF2E7C" w:rsidRDefault="00D4323A" w:rsidP="00CF2E7C">
            <w:pPr>
              <w:rPr>
                <w:rFonts w:ascii="Calibri" w:hAnsi="Calibri" w:cs="Calibri"/>
              </w:rPr>
            </w:pPr>
          </w:p>
        </w:tc>
        <w:tc>
          <w:tcPr>
            <w:tcW w:w="1723" w:type="dxa"/>
            <w:vAlign w:val="center"/>
          </w:tcPr>
          <w:p w14:paraId="41E24062" w14:textId="4EED3F2C" w:rsidR="00D4323A" w:rsidRPr="00CF2E7C" w:rsidRDefault="00841197" w:rsidP="00CF2E7C">
            <w:pPr>
              <w:rPr>
                <w:rFonts w:ascii="Calibri" w:hAnsi="Calibri" w:cs="Calibri"/>
              </w:rPr>
            </w:pPr>
            <w:r>
              <w:rPr>
                <w:rFonts w:ascii="Calibri" w:hAnsi="Calibri" w:cs="Calibri"/>
              </w:rPr>
              <w:t>X</w:t>
            </w: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6CF20FD3" w:rsidR="00D4323A" w:rsidRPr="00CF2E7C" w:rsidRDefault="00D4323A" w:rsidP="00CF2E7C">
            <w:pPr>
              <w:rPr>
                <w:rFonts w:ascii="Calibri" w:hAnsi="Calibri" w:cs="Calibri"/>
              </w:rPr>
            </w:pPr>
          </w:p>
        </w:tc>
        <w:tc>
          <w:tcPr>
            <w:tcW w:w="1723" w:type="dxa"/>
            <w:vAlign w:val="center"/>
          </w:tcPr>
          <w:p w14:paraId="0590EE0A" w14:textId="14480058" w:rsidR="00D4323A" w:rsidRPr="00CF2E7C" w:rsidRDefault="00841197" w:rsidP="00CF2E7C">
            <w:pPr>
              <w:rPr>
                <w:rFonts w:ascii="Calibri" w:hAnsi="Calibri" w:cs="Calibri"/>
              </w:rPr>
            </w:pPr>
            <w:r>
              <w:rPr>
                <w:rFonts w:ascii="Calibri" w:hAnsi="Calibri" w:cs="Calibri"/>
              </w:rPr>
              <w:t>X</w:t>
            </w: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00A5AA00" w:rsidR="00D4323A" w:rsidRPr="00CF2E7C" w:rsidRDefault="00B72F62" w:rsidP="00CF2E7C">
            <w:pPr>
              <w:rPr>
                <w:rFonts w:ascii="Calibri" w:hAnsi="Calibri" w:cs="Calibri"/>
              </w:rPr>
            </w:pPr>
            <w:r>
              <w:rPr>
                <w:rFonts w:ascii="Calibri" w:hAnsi="Calibri" w:cs="Calibri"/>
              </w:rPr>
              <w:t>X</w:t>
            </w: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0C98ADA6" w:rsidR="00D4323A" w:rsidRPr="00CF2E7C" w:rsidRDefault="00B72F62" w:rsidP="00CF2E7C">
            <w:pPr>
              <w:rPr>
                <w:rFonts w:ascii="Calibri" w:hAnsi="Calibri" w:cs="Calibri"/>
              </w:rPr>
            </w:pPr>
            <w:r>
              <w:rPr>
                <w:rFonts w:ascii="Calibri" w:hAnsi="Calibri" w:cs="Calibri"/>
              </w:rPr>
              <w:t>X</w:t>
            </w: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4E87FE61" w:rsidR="00D4323A" w:rsidRPr="00CF2E7C" w:rsidRDefault="00B72F62" w:rsidP="00CF2E7C">
            <w:pPr>
              <w:rPr>
                <w:rFonts w:ascii="Calibri" w:hAnsi="Calibri" w:cs="Calibri"/>
              </w:rPr>
            </w:pPr>
            <w:r>
              <w:rPr>
                <w:rFonts w:ascii="Calibri" w:hAnsi="Calibri" w:cs="Calibri"/>
              </w:rPr>
              <w:t>X</w:t>
            </w: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54B89EA5" w:rsidR="00D4323A" w:rsidRPr="00CF2E7C" w:rsidRDefault="00B72F62" w:rsidP="00CF2E7C">
            <w:pPr>
              <w:rPr>
                <w:rFonts w:ascii="Calibri" w:hAnsi="Calibri" w:cs="Calibri"/>
              </w:rPr>
            </w:pPr>
            <w:r>
              <w:rPr>
                <w:rFonts w:ascii="Calibri" w:hAnsi="Calibri" w:cs="Calibri"/>
              </w:rPr>
              <w:t>X</w:t>
            </w: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59B2ED65" w:rsidR="00D4323A" w:rsidRPr="00CF2E7C" w:rsidRDefault="00B72F62" w:rsidP="00CF2E7C">
            <w:pPr>
              <w:rPr>
                <w:rFonts w:ascii="Calibri" w:hAnsi="Calibri" w:cs="Calibri"/>
              </w:rPr>
            </w:pPr>
            <w:r>
              <w:rPr>
                <w:rFonts w:ascii="Calibri" w:hAnsi="Calibri" w:cs="Calibri"/>
              </w:rPr>
              <w:t>X</w:t>
            </w: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66186C1F"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9F1033E" w:rsidR="00D4323A" w:rsidRPr="00CF2E7C" w:rsidRDefault="00362A25" w:rsidP="00CF2E7C">
            <w:pPr>
              <w:rPr>
                <w:rFonts w:ascii="Calibri" w:hAnsi="Calibri" w:cs="Calibri"/>
              </w:rPr>
            </w:pPr>
            <w:r>
              <w:rPr>
                <w:rFonts w:ascii="Calibri" w:hAnsi="Calibri" w:cs="Calibri"/>
              </w:rPr>
              <w:t>X</w:t>
            </w: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33645E23" w:rsidR="00D4323A" w:rsidRPr="00CF2E7C" w:rsidRDefault="00B72F62" w:rsidP="00CF2E7C">
            <w:pPr>
              <w:rPr>
                <w:rFonts w:ascii="Calibri" w:hAnsi="Calibri" w:cs="Calibri"/>
              </w:rPr>
            </w:pPr>
            <w:r>
              <w:rPr>
                <w:rFonts w:ascii="Calibri" w:hAnsi="Calibri" w:cs="Calibri"/>
              </w:rPr>
              <w:t>X</w:t>
            </w: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51F8C2E4"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11DBABF"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1C9231D1"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2F8DDF4A"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0BBF4D8"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5ACEFF0"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067DB291"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1F381934"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462BA00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12A718F8"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2F758F34"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4C037EB4"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3D209DCD"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27529638"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2659A688"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58566E1F"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06CB7661"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468915EB"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141AB86F"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6022288E"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197AAC33"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5FB95A69"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122CE77D"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06ABA942"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EB7FE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3B2A390A" w:rsidR="00092534" w:rsidRPr="00CF2E7C" w:rsidRDefault="007A514F" w:rsidP="00CF2E7C">
            <w:pPr>
              <w:rPr>
                <w:rFonts w:ascii="Calibri" w:hAnsi="Calibri" w:cs="Calibri"/>
              </w:rPr>
            </w:pPr>
            <w:r w:rsidRPr="007A514F">
              <w:rPr>
                <w:rFonts w:ascii="Calibri" w:hAnsi="Calibri" w:cs="Calibri"/>
              </w:rPr>
              <w:t>No specific thresholds (such as minimum revenue or number of employees) are defined in the decree.</w:t>
            </w:r>
            <w:r>
              <w:rPr>
                <w:rFonts w:ascii="Calibri" w:hAnsi="Calibri" w:cs="Calibri"/>
              </w:rPr>
              <w:t xml:space="preserve"> </w:t>
            </w:r>
            <w:r w:rsidR="005B3E03" w:rsidRPr="005B3E03">
              <w:rPr>
                <w:rFonts w:ascii="Calibri" w:hAnsi="Calibri" w:cs="Calibri"/>
              </w:rPr>
              <w:t>Participation is based on the relevance of the entity to climate change mitigation projects.</w:t>
            </w: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1835408D" w:rsidR="00092534" w:rsidRPr="00CF2E7C" w:rsidRDefault="005B3E03" w:rsidP="00CF2E7C">
            <w:pPr>
              <w:rPr>
                <w:rFonts w:ascii="Calibri" w:hAnsi="Calibri" w:cs="Calibri"/>
              </w:rPr>
            </w:pPr>
            <w:r>
              <w:rPr>
                <w:rFonts w:ascii="Calibri" w:hAnsi="Calibri" w:cs="Calibri"/>
              </w:rPr>
              <w:t>X</w:t>
            </w: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3841F2EA" w:rsidR="00DB1E72" w:rsidRPr="00CF2E7C" w:rsidRDefault="005B3E03" w:rsidP="00CF2E7C">
            <w:pPr>
              <w:rPr>
                <w:rFonts w:ascii="Calibri" w:hAnsi="Calibri" w:cs="Calibri"/>
              </w:rPr>
            </w:pPr>
            <w:r>
              <w:rPr>
                <w:rFonts w:ascii="Calibri" w:hAnsi="Calibri" w:cs="Calibri"/>
              </w:rPr>
              <w:t>X</w:t>
            </w: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lastRenderedPageBreak/>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A4F4AA4" w:rsidR="00DB1E72" w:rsidRPr="00CF2E7C" w:rsidRDefault="00911822" w:rsidP="00CF2E7C">
            <w:pPr>
              <w:rPr>
                <w:rFonts w:ascii="Calibri" w:hAnsi="Calibri" w:cs="Calibri"/>
              </w:rPr>
            </w:pPr>
            <w:r>
              <w:rPr>
                <w:rFonts w:ascii="Calibri" w:hAnsi="Calibri" w:cs="Calibri"/>
              </w:rPr>
              <w:t xml:space="preserve">The sanctions for non-compliance are not specified in the decree. </w:t>
            </w: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48CD27DC" w:rsidR="00092534" w:rsidRPr="00CF2E7C" w:rsidRDefault="006C7D6A" w:rsidP="00CF2E7C">
            <w:pPr>
              <w:rPr>
                <w:rFonts w:ascii="Calibri" w:hAnsi="Calibri" w:cs="Calibri"/>
              </w:rPr>
            </w:pPr>
            <w:r>
              <w:rPr>
                <w:rFonts w:ascii="Calibri" w:hAnsi="Calibri" w:cs="Calibri"/>
              </w:rPr>
              <w:t>X</w:t>
            </w: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188BDDEA"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1B876E" w:rsidR="00092534" w:rsidRPr="00CF2E7C" w:rsidRDefault="00F241EA" w:rsidP="00CF2E7C">
            <w:pPr>
              <w:rPr>
                <w:rFonts w:ascii="Calibri" w:hAnsi="Calibri" w:cs="Calibri"/>
              </w:rPr>
            </w:pPr>
            <w:r w:rsidRPr="00F241EA">
              <w:rPr>
                <w:rFonts w:ascii="Calibri" w:hAnsi="Calibri" w:cs="Calibri"/>
              </w:rPr>
              <w:t>The decree establishes the institutional framework and has been implemented through the creation and operation of the O.A.I.C. (now O.A.M.D.L.</w:t>
            </w:r>
            <w:r w:rsidR="00C42DE2">
              <w:rPr>
                <w:rFonts w:ascii="Calibri" w:hAnsi="Calibri" w:cs="Calibri"/>
              </w:rPr>
              <w:t xml:space="preserve"> “</w:t>
            </w:r>
            <w:r w:rsidR="00C42DE2" w:rsidRPr="00C42DE2">
              <w:rPr>
                <w:rFonts w:ascii="Calibri" w:hAnsi="Calibri" w:cs="Calibri"/>
              </w:rPr>
              <w:t>Argentine Office for the Clean Development Mechanism</w:t>
            </w:r>
            <w:r w:rsidR="00C42DE2">
              <w:rPr>
                <w:rFonts w:ascii="Calibri" w:hAnsi="Calibri" w:cs="Calibri"/>
              </w:rPr>
              <w:t>”</w:t>
            </w:r>
            <w:r w:rsidRPr="00F241EA">
              <w:rPr>
                <w:rFonts w:ascii="Calibri" w:hAnsi="Calibri" w:cs="Calibri"/>
              </w:rPr>
              <w:t>), which has coordinated Argentina’s participation in CDM</w:t>
            </w:r>
            <w:r w:rsidR="00AC2B42">
              <w:rPr>
                <w:rFonts w:ascii="Calibri" w:hAnsi="Calibri" w:cs="Calibri"/>
              </w:rPr>
              <w:t xml:space="preserve"> (“Clean Development Mechanism”)</w:t>
            </w:r>
            <w:r w:rsidRPr="00F241EA">
              <w:rPr>
                <w:rFonts w:ascii="Calibri" w:hAnsi="Calibri" w:cs="Calibri"/>
              </w:rPr>
              <w:t xml:space="preserve"> and other climate-related mechanisms.</w:t>
            </w: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59CDDABE" w:rsidR="00092534" w:rsidRPr="00CF2E7C" w:rsidRDefault="009A38E5" w:rsidP="00CF2E7C">
            <w:pPr>
              <w:rPr>
                <w:rFonts w:ascii="Calibri" w:hAnsi="Calibri" w:cs="Calibri"/>
              </w:rPr>
            </w:pPr>
            <w:r>
              <w:rPr>
                <w:rFonts w:ascii="Calibri" w:hAnsi="Calibri" w:cs="Calibri"/>
              </w:rPr>
              <w:t>X</w:t>
            </w: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51D93D66" w:rsidR="00092534" w:rsidRPr="00CF2E7C" w:rsidRDefault="00AC2B42" w:rsidP="00CF2E7C">
            <w:pPr>
              <w:rPr>
                <w:rFonts w:ascii="Calibri" w:hAnsi="Calibri" w:cs="Calibri"/>
              </w:rPr>
            </w:pPr>
            <w:r>
              <w:rPr>
                <w:rFonts w:ascii="Calibri" w:hAnsi="Calibri" w:cs="Calibri"/>
              </w:rPr>
              <w:t>X</w:t>
            </w: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009FDADD" w:rsidR="00D46B07" w:rsidRPr="00CF2E7C" w:rsidRDefault="00DB049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339BD3F5" w:rsidR="00D46B07" w:rsidRPr="00CF2E7C" w:rsidRDefault="00FE5B8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7DA9FE5E" w14:textId="77777777" w:rsidR="00FD3587" w:rsidRDefault="00FE5B84" w:rsidP="00CF2E7C">
            <w:pPr>
              <w:textAlignment w:val="baseline"/>
              <w:rPr>
                <w:rFonts w:ascii="Calibri" w:eastAsia="Times New Roman" w:hAnsi="Calibri" w:cs="Calibri"/>
                <w:kern w:val="0"/>
                <w:lang w:eastAsia="en-GB"/>
                <w14:ligatures w14:val="none"/>
              </w:rPr>
            </w:pPr>
            <w:r w:rsidRPr="00FE5B84">
              <w:rPr>
                <w:rFonts w:ascii="Calibri" w:eastAsia="Times New Roman" w:hAnsi="Calibri" w:cs="Calibri"/>
                <w:kern w:val="0"/>
                <w:lang w:eastAsia="en-GB"/>
                <w14:ligatures w14:val="none"/>
              </w:rPr>
              <w:t>Decree 822/98</w:t>
            </w:r>
            <w:r>
              <w:rPr>
                <w:rFonts w:ascii="Calibri" w:eastAsia="Times New Roman" w:hAnsi="Calibri" w:cs="Calibri"/>
                <w:kern w:val="0"/>
                <w:lang w:eastAsia="en-GB"/>
                <w14:ligatures w14:val="none"/>
              </w:rPr>
              <w:t xml:space="preserve"> </w:t>
            </w:r>
            <w:r w:rsidRPr="00FE5B84">
              <w:rPr>
                <w:rFonts w:ascii="Calibri" w:eastAsia="Times New Roman" w:hAnsi="Calibri" w:cs="Calibri"/>
                <w:kern w:val="0"/>
                <w:lang w:eastAsia="en-GB"/>
                <w14:ligatures w14:val="none"/>
              </w:rPr>
              <w:t>created the Argentine Office for Joint Implementation (O.A.I.C.), later known as the Argentine Office for the Clean Development Mechanism (O.A.M.D.L.)</w:t>
            </w:r>
            <w:r w:rsidR="00A97DE3">
              <w:rPr>
                <w:rFonts w:ascii="Calibri" w:eastAsia="Times New Roman" w:hAnsi="Calibri" w:cs="Calibri"/>
                <w:kern w:val="0"/>
                <w:lang w:eastAsia="en-GB"/>
                <w14:ligatures w14:val="none"/>
              </w:rPr>
              <w:t xml:space="preserve"> </w:t>
            </w:r>
            <w:r w:rsidR="00A97DE3" w:rsidRPr="00A97DE3">
              <w:rPr>
                <w:rFonts w:ascii="Calibri" w:eastAsia="Times New Roman" w:hAnsi="Calibri" w:cs="Calibri"/>
                <w:kern w:val="0"/>
                <w:lang w:eastAsia="en-GB"/>
                <w14:ligatures w14:val="none"/>
              </w:rPr>
              <w:t>to coordinate and facilitate Argentina’s participation in climate change mitigation activities under the United Nations Framework Convention on Climate Change (UNFCCC) and the Kyoto Protocol</w:t>
            </w:r>
            <w:r w:rsidR="00A97DE3">
              <w:rPr>
                <w:rFonts w:ascii="Calibri" w:eastAsia="Times New Roman" w:hAnsi="Calibri" w:cs="Calibri"/>
                <w:kern w:val="0"/>
                <w:lang w:eastAsia="en-GB"/>
                <w14:ligatures w14:val="none"/>
              </w:rPr>
              <w:t>.</w:t>
            </w:r>
          </w:p>
          <w:p w14:paraId="302A1807" w14:textId="72572914" w:rsidR="00A97DE3" w:rsidRPr="00CF2E7C" w:rsidRDefault="00A97DE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Its main goal is to develop, evaluate and support projects that reduce greenhouse gas emissions, coordinating w</w:t>
            </w:r>
            <w:r w:rsidR="00A10A2C">
              <w:rPr>
                <w:rFonts w:ascii="Calibri" w:eastAsia="Times New Roman" w:hAnsi="Calibri" w:cs="Calibri"/>
                <w:kern w:val="0"/>
                <w:lang w:eastAsia="en-GB"/>
                <w14:ligatures w14:val="none"/>
              </w:rPr>
              <w:t>i</w:t>
            </w:r>
            <w:r>
              <w:rPr>
                <w:rFonts w:ascii="Calibri" w:eastAsia="Times New Roman" w:hAnsi="Calibri" w:cs="Calibri"/>
                <w:kern w:val="0"/>
                <w:lang w:eastAsia="en-GB"/>
                <w14:ligatures w14:val="none"/>
              </w:rPr>
              <w:t xml:space="preserve">th various government agencies and engaging with the private </w:t>
            </w:r>
            <w:r w:rsidR="0012090D">
              <w:rPr>
                <w:rFonts w:ascii="Calibri" w:eastAsia="Times New Roman" w:hAnsi="Calibri" w:cs="Calibri"/>
                <w:kern w:val="0"/>
                <w:lang w:eastAsia="en-GB"/>
                <w14:ligatures w14:val="none"/>
              </w:rPr>
              <w:t xml:space="preserve">and public sector and NGOs. </w:t>
            </w: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45F1A8F0"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31283F">
              <w:rPr>
                <w:rFonts w:ascii="Calibri" w:eastAsia="Times New Roman" w:hAnsi="Calibri" w:cs="Calibri"/>
                <w:kern w:val="0"/>
                <w:lang w:val="en-US" w:eastAsia="en-GB"/>
                <w14:ligatures w14:val="none"/>
              </w:rPr>
              <w:t>X</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2B77DC56"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31283F">
              <w:rPr>
                <w:rFonts w:ascii="Calibri" w:eastAsia="Times New Roman" w:hAnsi="Calibri" w:cs="Calibri"/>
                <w:kern w:val="0"/>
                <w:lang w:val="en-US" w:eastAsia="en-GB"/>
                <w14:ligatures w14:val="none"/>
              </w:rPr>
              <w:t>X</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712501A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31283F">
              <w:rPr>
                <w:rFonts w:ascii="Calibri" w:eastAsia="Times New Roman" w:hAnsi="Calibri" w:cs="Calibri"/>
                <w:kern w:val="0"/>
                <w:lang w:val="en-US" w:eastAsia="en-GB"/>
                <w14:ligatures w14:val="none"/>
              </w:rPr>
              <w:t>X</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3D4EC302" w:rsidR="00D46B07" w:rsidRPr="00CF2E7C" w:rsidRDefault="0031283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3B9D81F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7033C">
              <w:rPr>
                <w:rFonts w:ascii="Calibri" w:eastAsia="Times New Roman" w:hAnsi="Calibri" w:cs="Calibri"/>
                <w:kern w:val="0"/>
                <w:lang w:eastAsia="en-GB"/>
                <w14:ligatures w14:val="none"/>
              </w:rPr>
              <w:t>X</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1653F88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7033C">
              <w:rPr>
                <w:rFonts w:ascii="Calibri" w:eastAsia="Times New Roman" w:hAnsi="Calibri" w:cs="Calibri"/>
                <w:kern w:val="0"/>
                <w:lang w:eastAsia="en-GB"/>
                <w14:ligatures w14:val="none"/>
              </w:rPr>
              <w:t>X</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0141227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7033C">
              <w:rPr>
                <w:rFonts w:ascii="Calibri" w:eastAsia="Times New Roman" w:hAnsi="Calibri" w:cs="Calibri"/>
                <w:kern w:val="0"/>
                <w:lang w:eastAsia="en-GB"/>
                <w14:ligatures w14:val="none"/>
              </w:rPr>
              <w:t>X</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2B8E9A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7033C">
              <w:rPr>
                <w:rFonts w:ascii="Calibri" w:eastAsia="Times New Roman" w:hAnsi="Calibri" w:cs="Calibri"/>
                <w:kern w:val="0"/>
                <w:lang w:eastAsia="en-GB"/>
                <w14:ligatures w14:val="none"/>
              </w:rPr>
              <w:t>X</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4216CF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7033C">
              <w:rPr>
                <w:rFonts w:ascii="Calibri" w:eastAsia="Times New Roman" w:hAnsi="Calibri" w:cs="Calibri"/>
                <w:kern w:val="0"/>
                <w:lang w:eastAsia="en-GB"/>
                <w14:ligatures w14:val="none"/>
              </w:rPr>
              <w:t>X</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613E18C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7033C">
              <w:rPr>
                <w:rFonts w:ascii="Calibri" w:eastAsia="Times New Roman" w:hAnsi="Calibri" w:cs="Calibri"/>
                <w:kern w:val="0"/>
                <w:lang w:eastAsia="en-GB"/>
                <w14:ligatures w14:val="none"/>
              </w:rPr>
              <w:t>X</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54CB907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2098F" w:rsidRPr="00D2098F">
              <w:rPr>
                <w:rFonts w:ascii="Calibri" w:eastAsia="Times New Roman" w:hAnsi="Calibri" w:cs="Calibri"/>
                <w:kern w:val="0"/>
                <w:lang w:eastAsia="en-GB"/>
                <w14:ligatures w14:val="none"/>
              </w:rPr>
              <w:t>The decree establishes the institutional framework for project approval and tracking but does not specify a public registry in the original text.</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30E7878F" w:rsidR="00343937" w:rsidRPr="00CF2E7C" w:rsidRDefault="00D2098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272060F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56631">
              <w:rPr>
                <w:rFonts w:ascii="Calibri" w:eastAsia="Times New Roman" w:hAnsi="Calibri" w:cs="Calibri"/>
                <w:kern w:val="0"/>
                <w:lang w:eastAsia="en-GB"/>
                <w14:ligatures w14:val="none"/>
              </w:rPr>
              <w:t>X</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5C23BCE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56631">
              <w:rPr>
                <w:rFonts w:ascii="Calibri" w:eastAsia="Times New Roman" w:hAnsi="Calibri" w:cs="Calibri"/>
                <w:kern w:val="0"/>
                <w:lang w:eastAsia="en-GB"/>
                <w14:ligatures w14:val="none"/>
              </w:rPr>
              <w:t>X</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3D7646E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56631">
              <w:rPr>
                <w:rFonts w:ascii="Calibri" w:eastAsia="Times New Roman" w:hAnsi="Calibri" w:cs="Calibri"/>
                <w:kern w:val="0"/>
                <w:lang w:eastAsia="en-GB"/>
                <w14:ligatures w14:val="none"/>
              </w:rPr>
              <w:t>X</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1452212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56631">
              <w:rPr>
                <w:rFonts w:ascii="Calibri" w:eastAsia="Times New Roman" w:hAnsi="Calibri" w:cs="Calibri"/>
                <w:kern w:val="0"/>
                <w:lang w:eastAsia="en-GB"/>
                <w14:ligatures w14:val="none"/>
              </w:rPr>
              <w:t>X</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010AF1E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56631">
              <w:rPr>
                <w:rFonts w:ascii="Calibri" w:eastAsia="Times New Roman" w:hAnsi="Calibri" w:cs="Calibri"/>
                <w:kern w:val="0"/>
                <w:lang w:eastAsia="en-GB"/>
                <w14:ligatures w14:val="none"/>
              </w:rPr>
              <w:t>X</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2C398E4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56631">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4C68E95" w:rsidR="00343937" w:rsidRPr="00CF2E7C" w:rsidRDefault="00A56631" w:rsidP="00CF2E7C">
            <w:pPr>
              <w:textAlignment w:val="baseline"/>
              <w:rPr>
                <w:rFonts w:ascii="Calibri" w:eastAsia="Times New Roman" w:hAnsi="Calibri" w:cs="Calibri"/>
                <w:kern w:val="0"/>
                <w:lang w:eastAsia="en-GB"/>
                <w14:ligatures w14:val="none"/>
              </w:rPr>
            </w:pPr>
            <w:r w:rsidRPr="00A56631">
              <w:rPr>
                <w:rFonts w:ascii="Calibri" w:eastAsia="Times New Roman" w:hAnsi="Calibri" w:cs="Calibri"/>
                <w:kern w:val="0"/>
                <w:lang w:eastAsia="en-GB"/>
                <w14:ligatures w14:val="none"/>
              </w:rPr>
              <w:t>The decree does not specify technical measures for double counting but aligns with international standards under the UNFCCC and Kyoto Protocol, which require such safeguards.</w:t>
            </w: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0056AB1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95343">
              <w:rPr>
                <w:rFonts w:ascii="Calibri" w:eastAsia="Times New Roman" w:hAnsi="Calibri" w:cs="Calibri"/>
                <w:kern w:val="0"/>
                <w:lang w:eastAsia="en-GB"/>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2F2523C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95343">
              <w:rPr>
                <w:rFonts w:ascii="Calibri" w:eastAsia="Times New Roman" w:hAnsi="Calibri" w:cs="Calibri"/>
                <w:kern w:val="0"/>
                <w:lang w:eastAsia="en-GB"/>
                <w14:ligatures w14:val="none"/>
              </w:rPr>
              <w:t>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1B8474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95343">
              <w:rPr>
                <w:rFonts w:ascii="Calibri" w:eastAsia="Times New Roman" w:hAnsi="Calibri" w:cs="Calibri"/>
                <w:kern w:val="0"/>
                <w:lang w:eastAsia="en-GB"/>
                <w14:ligatures w14:val="none"/>
              </w:rPr>
              <w:t>X</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0F40333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95343">
              <w:rPr>
                <w:rFonts w:ascii="Calibri" w:eastAsia="Times New Roman" w:hAnsi="Calibri" w:cs="Calibri"/>
                <w:kern w:val="0"/>
                <w:lang w:eastAsia="en-GB"/>
                <w14:ligatures w14:val="none"/>
              </w:rPr>
              <w:t>X</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6E1B7285" w:rsidR="00343937" w:rsidRPr="00CF2E7C" w:rsidRDefault="0056690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 decree does not specify</w:t>
            </w:r>
            <w:r w:rsidR="00965E9A">
              <w:rPr>
                <w:rFonts w:ascii="Calibri" w:eastAsia="Times New Roman" w:hAnsi="Calibri" w:cs="Calibri"/>
                <w:kern w:val="0"/>
                <w:lang w:eastAsia="en-GB"/>
                <w14:ligatures w14:val="none"/>
              </w:rPr>
              <w:t xml:space="preserve"> if</w:t>
            </w:r>
            <w:r>
              <w:rPr>
                <w:rFonts w:ascii="Calibri" w:eastAsia="Times New Roman" w:hAnsi="Calibri" w:cs="Calibri"/>
                <w:kern w:val="0"/>
                <w:lang w:eastAsia="en-GB"/>
                <w14:ligatures w14:val="none"/>
              </w:rPr>
              <w:t xml:space="preserve"> financial revenues raised form the generation and/or trade of carbon credits</w:t>
            </w:r>
            <w:r w:rsidR="00965E9A">
              <w:rPr>
                <w:rFonts w:ascii="Calibri" w:eastAsia="Times New Roman" w:hAnsi="Calibri" w:cs="Calibri"/>
                <w:kern w:val="0"/>
                <w:lang w:eastAsia="en-GB"/>
                <w14:ligatures w14:val="none"/>
              </w:rPr>
              <w:t xml:space="preserve"> can or must be used. </w:t>
            </w: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6FC0F821" w:rsidR="000A6F11" w:rsidRPr="00CF2E7C" w:rsidRDefault="00967BB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lastRenderedPageBreak/>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lastRenderedPageBreak/>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0B15286D" w:rsidR="00FE7FA5" w:rsidRPr="009C4D10" w:rsidRDefault="00B47EDC"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60BA4A02" w:rsidR="00FE7FA5" w:rsidRPr="009C4D10" w:rsidRDefault="00450C9C" w:rsidP="00CF2E7C">
            <w:pPr>
              <w:textAlignment w:val="baseline"/>
              <w:rPr>
                <w:rFonts w:eastAsia="Times New Roman" w:cstheme="minorHAnsi"/>
                <w:kern w:val="0"/>
                <w:lang w:eastAsia="en-GB"/>
                <w14:ligatures w14:val="none"/>
              </w:rPr>
            </w:pPr>
            <w:r w:rsidRPr="00450C9C">
              <w:rPr>
                <w:rFonts w:eastAsia="Times New Roman" w:cstheme="minorHAnsi"/>
                <w:kern w:val="0"/>
                <w:lang w:eastAsia="en-GB"/>
                <w14:ligatures w14:val="none"/>
              </w:rPr>
              <w:t>The O.A.I.C. (now O.A.M.D.L.) is the designated national authority for the implementation of mechanisms under the Kyoto Protocol and, by extension, the Paris Agreement Article 6 mechanisms.</w:t>
            </w: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EB7FE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EB7F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4548C8B" w14:textId="77777777" w:rsidR="00DE7888" w:rsidRDefault="00DE7888" w:rsidP="00874E39">
      <w:r>
        <w:separator/>
      </w:r>
    </w:p>
  </w:endnote>
  <w:endnote w:type="continuationSeparator" w:id="0">
    <w:p w14:paraId="1F856D46" w14:textId="77777777" w:rsidR="00DE7888" w:rsidRDefault="00DE7888" w:rsidP="00874E39">
      <w:r>
        <w:continuationSeparator/>
      </w:r>
    </w:p>
  </w:endnote>
  <w:endnote w:type="continuationNotice" w:id="1">
    <w:p w14:paraId="7A420091" w14:textId="77777777" w:rsidR="00DE7888" w:rsidRDefault="00DE788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7216"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64384"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62336"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086EB181" id="Group 3" o:spid="_x0000_s1026" style="position:absolute;margin-left:144.15pt;margin-top:730.65pt;width:234.85pt;height:56.65pt;z-index:251662336;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BC06DC1" w14:textId="77777777" w:rsidR="00DE7888" w:rsidRDefault="00DE7888" w:rsidP="00874E39">
      <w:r>
        <w:separator/>
      </w:r>
    </w:p>
  </w:footnote>
  <w:footnote w:type="continuationSeparator" w:id="0">
    <w:p w14:paraId="0BA5F73F" w14:textId="77777777" w:rsidR="00DE7888" w:rsidRDefault="00DE7888" w:rsidP="00874E39">
      <w:r>
        <w:continuationSeparator/>
      </w:r>
    </w:p>
  </w:footnote>
  <w:footnote w:type="continuationNotice" w:id="1">
    <w:p w14:paraId="300E1122" w14:textId="77777777" w:rsidR="00DE7888" w:rsidRDefault="00DE788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3F2B"/>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2EB6"/>
    <w:rsid w:val="0007502A"/>
    <w:rsid w:val="00075B10"/>
    <w:rsid w:val="000779A3"/>
    <w:rsid w:val="000779E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090D"/>
    <w:rsid w:val="001221BA"/>
    <w:rsid w:val="00122504"/>
    <w:rsid w:val="00122733"/>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67F25"/>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6EE3"/>
    <w:rsid w:val="001972E8"/>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33C"/>
    <w:rsid w:val="0027067C"/>
    <w:rsid w:val="00270A4D"/>
    <w:rsid w:val="00272D9A"/>
    <w:rsid w:val="002737EF"/>
    <w:rsid w:val="00274335"/>
    <w:rsid w:val="00274864"/>
    <w:rsid w:val="002749DC"/>
    <w:rsid w:val="00274B22"/>
    <w:rsid w:val="00277FC5"/>
    <w:rsid w:val="00284ADD"/>
    <w:rsid w:val="00285DA7"/>
    <w:rsid w:val="00286683"/>
    <w:rsid w:val="00286FE0"/>
    <w:rsid w:val="002878A1"/>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59E1"/>
    <w:rsid w:val="002B6C7E"/>
    <w:rsid w:val="002B708A"/>
    <w:rsid w:val="002B7D5C"/>
    <w:rsid w:val="002C060D"/>
    <w:rsid w:val="002C0DCE"/>
    <w:rsid w:val="002C14C2"/>
    <w:rsid w:val="002C169C"/>
    <w:rsid w:val="002C22F1"/>
    <w:rsid w:val="002C2336"/>
    <w:rsid w:val="002C3B81"/>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3EA4"/>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283F"/>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25"/>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077"/>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C68BF"/>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0C9C"/>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A8E"/>
    <w:rsid w:val="004B3C40"/>
    <w:rsid w:val="004B3E05"/>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3CC9"/>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902"/>
    <w:rsid w:val="00566FDB"/>
    <w:rsid w:val="00570082"/>
    <w:rsid w:val="0057044C"/>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9779C"/>
    <w:rsid w:val="005A03B5"/>
    <w:rsid w:val="005A2023"/>
    <w:rsid w:val="005A270C"/>
    <w:rsid w:val="005A2821"/>
    <w:rsid w:val="005A2900"/>
    <w:rsid w:val="005A383B"/>
    <w:rsid w:val="005A4E4C"/>
    <w:rsid w:val="005A54A2"/>
    <w:rsid w:val="005A5613"/>
    <w:rsid w:val="005A76C9"/>
    <w:rsid w:val="005B355B"/>
    <w:rsid w:val="005B3E03"/>
    <w:rsid w:val="005B4539"/>
    <w:rsid w:val="005B4672"/>
    <w:rsid w:val="005C327C"/>
    <w:rsid w:val="005C4420"/>
    <w:rsid w:val="005C54E5"/>
    <w:rsid w:val="005C5681"/>
    <w:rsid w:val="005C6A1D"/>
    <w:rsid w:val="005C765C"/>
    <w:rsid w:val="005C7DF6"/>
    <w:rsid w:val="005D02C9"/>
    <w:rsid w:val="005D0D83"/>
    <w:rsid w:val="005D55BE"/>
    <w:rsid w:val="005D5FA0"/>
    <w:rsid w:val="005D7528"/>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56"/>
    <w:rsid w:val="005F7A89"/>
    <w:rsid w:val="005F7AC4"/>
    <w:rsid w:val="00601397"/>
    <w:rsid w:val="0060224F"/>
    <w:rsid w:val="00602D74"/>
    <w:rsid w:val="006036EA"/>
    <w:rsid w:val="0060378D"/>
    <w:rsid w:val="00603937"/>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575E"/>
    <w:rsid w:val="00636096"/>
    <w:rsid w:val="00637FAE"/>
    <w:rsid w:val="0064134E"/>
    <w:rsid w:val="00641484"/>
    <w:rsid w:val="00641E18"/>
    <w:rsid w:val="00641ECB"/>
    <w:rsid w:val="006422ED"/>
    <w:rsid w:val="0064361E"/>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C7D6A"/>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14F"/>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527E"/>
    <w:rsid w:val="007E531B"/>
    <w:rsid w:val="007E5B48"/>
    <w:rsid w:val="007E6FBE"/>
    <w:rsid w:val="007E7A25"/>
    <w:rsid w:val="007F0103"/>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AD7"/>
    <w:rsid w:val="00816D92"/>
    <w:rsid w:val="00816F1B"/>
    <w:rsid w:val="00820D9F"/>
    <w:rsid w:val="00822032"/>
    <w:rsid w:val="008247E4"/>
    <w:rsid w:val="00824826"/>
    <w:rsid w:val="0082488A"/>
    <w:rsid w:val="0082674B"/>
    <w:rsid w:val="008273C0"/>
    <w:rsid w:val="008279D8"/>
    <w:rsid w:val="00831667"/>
    <w:rsid w:val="008318AE"/>
    <w:rsid w:val="00831C3E"/>
    <w:rsid w:val="008331E9"/>
    <w:rsid w:val="00833B6E"/>
    <w:rsid w:val="00833F13"/>
    <w:rsid w:val="00833FB6"/>
    <w:rsid w:val="00834370"/>
    <w:rsid w:val="00834A43"/>
    <w:rsid w:val="008354C6"/>
    <w:rsid w:val="00835A06"/>
    <w:rsid w:val="00836174"/>
    <w:rsid w:val="00836AFC"/>
    <w:rsid w:val="008377D4"/>
    <w:rsid w:val="00840208"/>
    <w:rsid w:val="00840D64"/>
    <w:rsid w:val="00841197"/>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CB2"/>
    <w:rsid w:val="00886005"/>
    <w:rsid w:val="00886C44"/>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A73D2"/>
    <w:rsid w:val="008B0F60"/>
    <w:rsid w:val="008B0F8A"/>
    <w:rsid w:val="008B2418"/>
    <w:rsid w:val="008B4536"/>
    <w:rsid w:val="008B5B08"/>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822"/>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D32"/>
    <w:rsid w:val="00960F14"/>
    <w:rsid w:val="009612D3"/>
    <w:rsid w:val="00962064"/>
    <w:rsid w:val="00962F14"/>
    <w:rsid w:val="00963A39"/>
    <w:rsid w:val="00963DC5"/>
    <w:rsid w:val="009649F8"/>
    <w:rsid w:val="00965E9A"/>
    <w:rsid w:val="00966139"/>
    <w:rsid w:val="00966160"/>
    <w:rsid w:val="00966C8D"/>
    <w:rsid w:val="00967BBD"/>
    <w:rsid w:val="00967C9C"/>
    <w:rsid w:val="0097030B"/>
    <w:rsid w:val="00970C82"/>
    <w:rsid w:val="00971C0E"/>
    <w:rsid w:val="00974581"/>
    <w:rsid w:val="009745EE"/>
    <w:rsid w:val="00975CCA"/>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38E5"/>
    <w:rsid w:val="009A4BC9"/>
    <w:rsid w:val="009A50A0"/>
    <w:rsid w:val="009A5C4E"/>
    <w:rsid w:val="009A639D"/>
    <w:rsid w:val="009A66B8"/>
    <w:rsid w:val="009A6D57"/>
    <w:rsid w:val="009B2D9B"/>
    <w:rsid w:val="009B6F1E"/>
    <w:rsid w:val="009B761C"/>
    <w:rsid w:val="009B7EAD"/>
    <w:rsid w:val="009C1A3E"/>
    <w:rsid w:val="009C2808"/>
    <w:rsid w:val="009C2DDC"/>
    <w:rsid w:val="009C3585"/>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0A2C"/>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26FFD"/>
    <w:rsid w:val="00A301E4"/>
    <w:rsid w:val="00A30813"/>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631"/>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97DE3"/>
    <w:rsid w:val="00AA186B"/>
    <w:rsid w:val="00AA38F6"/>
    <w:rsid w:val="00AA4965"/>
    <w:rsid w:val="00AA6DDB"/>
    <w:rsid w:val="00AB0830"/>
    <w:rsid w:val="00AB2CCC"/>
    <w:rsid w:val="00AB4F2C"/>
    <w:rsid w:val="00AB64F8"/>
    <w:rsid w:val="00AC08CB"/>
    <w:rsid w:val="00AC2B42"/>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45C"/>
    <w:rsid w:val="00B43E73"/>
    <w:rsid w:val="00B4464A"/>
    <w:rsid w:val="00B44FFE"/>
    <w:rsid w:val="00B45AE1"/>
    <w:rsid w:val="00B460A9"/>
    <w:rsid w:val="00B4642E"/>
    <w:rsid w:val="00B4729B"/>
    <w:rsid w:val="00B47EDC"/>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2F62"/>
    <w:rsid w:val="00B733B0"/>
    <w:rsid w:val="00B745B3"/>
    <w:rsid w:val="00B74F7D"/>
    <w:rsid w:val="00B772E4"/>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343"/>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C6870"/>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2DE2"/>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020A"/>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6D1E"/>
    <w:rsid w:val="00D07A89"/>
    <w:rsid w:val="00D12870"/>
    <w:rsid w:val="00D1407E"/>
    <w:rsid w:val="00D147C0"/>
    <w:rsid w:val="00D14DD0"/>
    <w:rsid w:val="00D15332"/>
    <w:rsid w:val="00D1535F"/>
    <w:rsid w:val="00D15379"/>
    <w:rsid w:val="00D15775"/>
    <w:rsid w:val="00D15E8F"/>
    <w:rsid w:val="00D166A9"/>
    <w:rsid w:val="00D16C1B"/>
    <w:rsid w:val="00D1763B"/>
    <w:rsid w:val="00D177DF"/>
    <w:rsid w:val="00D17FD2"/>
    <w:rsid w:val="00D2098F"/>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4D1F"/>
    <w:rsid w:val="00D46116"/>
    <w:rsid w:val="00D46297"/>
    <w:rsid w:val="00D4693D"/>
    <w:rsid w:val="00D46B07"/>
    <w:rsid w:val="00D47404"/>
    <w:rsid w:val="00D510DA"/>
    <w:rsid w:val="00D53F8D"/>
    <w:rsid w:val="00D547E6"/>
    <w:rsid w:val="00D56EA7"/>
    <w:rsid w:val="00D57AD5"/>
    <w:rsid w:val="00D6003F"/>
    <w:rsid w:val="00D60275"/>
    <w:rsid w:val="00D60306"/>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0495"/>
    <w:rsid w:val="00DB1960"/>
    <w:rsid w:val="00DB1E72"/>
    <w:rsid w:val="00DB2C4B"/>
    <w:rsid w:val="00DB2CAA"/>
    <w:rsid w:val="00DB4C6F"/>
    <w:rsid w:val="00DB61E7"/>
    <w:rsid w:val="00DB6C3C"/>
    <w:rsid w:val="00DC18A5"/>
    <w:rsid w:val="00DC1D8C"/>
    <w:rsid w:val="00DC231D"/>
    <w:rsid w:val="00DC31BF"/>
    <w:rsid w:val="00DC33EF"/>
    <w:rsid w:val="00DC4911"/>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57BD"/>
    <w:rsid w:val="00DE7888"/>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074EF"/>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0AC8"/>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5C3"/>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4D88"/>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41EA"/>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34B"/>
    <w:rsid w:val="00F61CB7"/>
    <w:rsid w:val="00F6292A"/>
    <w:rsid w:val="00F62C69"/>
    <w:rsid w:val="00F63214"/>
    <w:rsid w:val="00F632FB"/>
    <w:rsid w:val="00F63EEB"/>
    <w:rsid w:val="00F64C00"/>
    <w:rsid w:val="00F64DA9"/>
    <w:rsid w:val="00F65C81"/>
    <w:rsid w:val="00F704D9"/>
    <w:rsid w:val="00F70A0D"/>
    <w:rsid w:val="00F73B81"/>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5B84"/>
    <w:rsid w:val="00FE6453"/>
    <w:rsid w:val="00FE66B1"/>
    <w:rsid w:val="00FE7713"/>
    <w:rsid w:val="00FE7C66"/>
    <w:rsid w:val="00FE7FA5"/>
    <w:rsid w:val="00FE94C6"/>
    <w:rsid w:val="00FF3644"/>
    <w:rsid w:val="00FF5D53"/>
    <w:rsid w:val="00FF6CB8"/>
    <w:rsid w:val="00FF6E82"/>
    <w:rsid w:val="00FF6EAA"/>
    <w:rsid w:val="00FF7131"/>
    <w:rsid w:val="00FF71DE"/>
    <w:rsid w:val="014294FE"/>
    <w:rsid w:val="015A29D9"/>
    <w:rsid w:val="0174B8F2"/>
    <w:rsid w:val="01B6007C"/>
    <w:rsid w:val="01FCB513"/>
    <w:rsid w:val="020275F2"/>
    <w:rsid w:val="0211B47F"/>
    <w:rsid w:val="0225E32C"/>
    <w:rsid w:val="027C24DB"/>
    <w:rsid w:val="0308FA2A"/>
    <w:rsid w:val="0309FD5E"/>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830B56"/>
    <w:rsid w:val="18063CAC"/>
    <w:rsid w:val="189BC2ED"/>
    <w:rsid w:val="18A7C488"/>
    <w:rsid w:val="18C7DB62"/>
    <w:rsid w:val="193AB0B7"/>
    <w:rsid w:val="1979D7AC"/>
    <w:rsid w:val="1980B2BC"/>
    <w:rsid w:val="1A21D9BC"/>
    <w:rsid w:val="1A5CC8D6"/>
    <w:rsid w:val="1AADC2A5"/>
    <w:rsid w:val="1B03DE4D"/>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FA85B6"/>
    <w:rsid w:val="2B60652F"/>
    <w:rsid w:val="2BEFB30E"/>
    <w:rsid w:val="2BF3A920"/>
    <w:rsid w:val="2C1094A7"/>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AE2584"/>
    <w:rsid w:val="5A23435C"/>
    <w:rsid w:val="5A3805EB"/>
    <w:rsid w:val="5A87F1A4"/>
    <w:rsid w:val="5AA2EE5D"/>
    <w:rsid w:val="5B03CA82"/>
    <w:rsid w:val="5B182E71"/>
    <w:rsid w:val="5B77EDD5"/>
    <w:rsid w:val="5BC2CAFD"/>
    <w:rsid w:val="5BD1E633"/>
    <w:rsid w:val="5C15E85F"/>
    <w:rsid w:val="5C755BDD"/>
    <w:rsid w:val="5C790094"/>
    <w:rsid w:val="5C7A683D"/>
    <w:rsid w:val="5C7E15B0"/>
    <w:rsid w:val="5DB80FEE"/>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D7821D0-B42A-3A4C-BF29-FEE762BC94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2187537">
      <w:bodyDiv w:val="1"/>
      <w:marLeft w:val="0"/>
      <w:marRight w:val="0"/>
      <w:marTop w:val="0"/>
      <w:marBottom w:val="0"/>
      <w:divBdr>
        <w:top w:val="none" w:sz="0" w:space="0" w:color="auto"/>
        <w:left w:val="none" w:sz="0" w:space="0" w:color="auto"/>
        <w:bottom w:val="none" w:sz="0" w:space="0" w:color="auto"/>
        <w:right w:val="none" w:sz="0" w:space="0" w:color="auto"/>
      </w:divBdr>
    </w:div>
    <w:div w:id="147595688">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6920412">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31214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web/20250619140440/https:/www.argentina.gob.ar/normativa/nacional/decreto-822-1998-51935/texto"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51</TotalTime>
  <Pages>111</Pages>
  <Words>22154</Words>
  <Characters>126280</Characters>
  <Application>Microsoft Office Word</Application>
  <DocSecurity>0</DocSecurity>
  <Lines>1052</Lines>
  <Paragraphs>296</Paragraphs>
  <ScaleCrop>false</ScaleCrop>
  <Company/>
  <LinksUpToDate>false</LinksUpToDate>
  <CharactersWithSpaces>148138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Bruchou</cp:lastModifiedBy>
  <cp:revision>49</cp:revision>
  <cp:lastPrinted>2025-03-21T00:14:00Z</cp:lastPrinted>
  <dcterms:created xsi:type="dcterms:W3CDTF">2025-05-19T11:34:00Z</dcterms:created>
  <dcterms:modified xsi:type="dcterms:W3CDTF">2025-06-27T18:14:00Z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